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1" w:rsidRPr="002E2DC1" w:rsidRDefault="00505B90" w:rsidP="00505B90">
      <w:pPr>
        <w:spacing w:after="0" w:line="360" w:lineRule="auto"/>
        <w:rPr>
          <w:rFonts w:ascii="Century Gothic" w:hAnsi="Century Gothic" w:cs="Arial"/>
          <w:b/>
          <w:szCs w:val="20"/>
        </w:rPr>
      </w:pPr>
      <w:r w:rsidRPr="002E2DC1">
        <w:rPr>
          <w:rFonts w:ascii="Century Gothic" w:hAnsi="Century Gothic" w:cs="Arial"/>
          <w:b/>
          <w:szCs w:val="20"/>
        </w:rPr>
        <w:t>Appendix A</w:t>
      </w:r>
      <w:r w:rsidR="002E2DC1" w:rsidRPr="002E2DC1">
        <w:rPr>
          <w:rFonts w:ascii="Century Gothic" w:hAnsi="Century Gothic" w:cs="Arial"/>
          <w:b/>
          <w:szCs w:val="20"/>
        </w:rPr>
        <w:t>:</w:t>
      </w:r>
    </w:p>
    <w:p w:rsidR="00505B90" w:rsidRPr="002E2DC1" w:rsidRDefault="00505B90" w:rsidP="00505B90">
      <w:pPr>
        <w:spacing w:after="0" w:line="360" w:lineRule="auto"/>
        <w:rPr>
          <w:rFonts w:ascii="Century Gothic" w:hAnsi="Century Gothic" w:cs="Arial"/>
          <w:b/>
          <w:szCs w:val="20"/>
        </w:rPr>
      </w:pPr>
      <w:r w:rsidRPr="002E2DC1">
        <w:rPr>
          <w:rFonts w:ascii="Century Gothic" w:hAnsi="Century Gothic" w:cs="Arial"/>
          <w:b/>
          <w:szCs w:val="20"/>
        </w:rPr>
        <w:t>Recommended content of standard Allergy Clinic letter to the referring clinician following assessment of perioperative anaphylaxis</w:t>
      </w:r>
    </w:p>
    <w:p w:rsidR="002E2DC1" w:rsidRPr="002E2DC1" w:rsidRDefault="002E2DC1" w:rsidP="00505B90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122"/>
        <w:gridCol w:w="3265"/>
        <w:gridCol w:w="5245"/>
      </w:tblGrid>
      <w:tr w:rsidR="00505B90" w:rsidRPr="002E2DC1" w:rsidTr="002E2DC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TYPE OF EVENT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Allergic anaphylaxis/non-allergic anaphylaxis/not an allergic event</w:t>
            </w:r>
          </w:p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Description of event detailing exposures</w:t>
            </w:r>
          </w:p>
        </w:tc>
      </w:tr>
      <w:tr w:rsidR="00505B90" w:rsidRPr="002E2DC1" w:rsidTr="002E2D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color w:val="C00000"/>
                <w:sz w:val="18"/>
                <w:szCs w:val="20"/>
              </w:rPr>
              <w:t>CAUSE OF EVENT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Culprits identified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List definite culprits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Culprits identified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List probable culprits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Culprits identified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C0000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C00000"/>
                <w:sz w:val="18"/>
                <w:szCs w:val="20"/>
              </w:rPr>
              <w:t>List possible culprits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In non-allergic events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Describe cause, future risk and recommendations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 xml:space="preserve">Drugs administered which are </w:t>
            </w: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unlikely</w:t>
            </w:r>
            <w:r w:rsidRPr="002E2DC1">
              <w:rPr>
                <w:rFonts w:ascii="Century Gothic" w:hAnsi="Century Gothic" w:cs="Arial"/>
                <w:sz w:val="18"/>
                <w:szCs w:val="20"/>
              </w:rPr>
              <w:t xml:space="preserve"> to be culprits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List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Continued harm from event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2E2DC1">
              <w:rPr>
                <w:rFonts w:ascii="Century Gothic" w:hAnsi="Century Gothic" w:cs="Arial"/>
                <w:sz w:val="18"/>
                <w:szCs w:val="20"/>
              </w:rPr>
              <w:t>eg</w:t>
            </w:r>
            <w:proofErr w:type="spellEnd"/>
            <w:r w:rsidRPr="002E2DC1">
              <w:rPr>
                <w:rFonts w:ascii="Century Gothic" w:hAnsi="Century Gothic" w:cs="Arial"/>
                <w:sz w:val="18"/>
                <w:szCs w:val="20"/>
              </w:rPr>
              <w:t>, new anxiety, a change in mood, impaired memory, impaired coordination, impaired mobility, symptoms of PTSD, myocardial damage, heart failure and new renal impairment</w:t>
            </w:r>
          </w:p>
        </w:tc>
      </w:tr>
      <w:tr w:rsidR="00505B90" w:rsidRPr="002E2DC1" w:rsidTr="002E2D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INVESTIGATIONS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Positive tests used – skin prick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 with concentrations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Negative tests used – skin prick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 with concentrations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Positive tests used – Intradermal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 with concentrations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Negative tests used – Intradermal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 with concentrations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Positive </w:t>
            </w:r>
            <w:proofErr w:type="spellStart"/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sIg</w:t>
            </w:r>
            <w:proofErr w:type="spellEnd"/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 E tests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 with results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Negative </w:t>
            </w:r>
            <w:proofErr w:type="spellStart"/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sIg</w:t>
            </w:r>
            <w:proofErr w:type="spellEnd"/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 E tests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 xml:space="preserve">Total </w:t>
            </w:r>
            <w:proofErr w:type="spellStart"/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IgE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Result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Summary of tryptase results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Dated and timed results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Challenge test results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002060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002060"/>
                <w:sz w:val="18"/>
                <w:szCs w:val="20"/>
              </w:rPr>
              <w:t>List, total dose and route of administration</w:t>
            </w:r>
          </w:p>
        </w:tc>
      </w:tr>
      <w:tr w:rsidR="00505B90" w:rsidRPr="002E2DC1" w:rsidTr="002E2D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color w:val="9933FF"/>
                <w:sz w:val="18"/>
                <w:szCs w:val="20"/>
              </w:rPr>
              <w:t>AVOIDANCE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Drugs/Substances to avoid: Definite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List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9933FF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Drugs/Substances to avoid: Probable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List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color w:val="9933FF"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Cross reactivity with other drugs requiring avoidance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color w:val="9933FF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color w:val="9933FF"/>
                <w:sz w:val="18"/>
                <w:szCs w:val="20"/>
              </w:rPr>
              <w:t>List</w:t>
            </w:r>
          </w:p>
        </w:tc>
      </w:tr>
      <w:tr w:rsidR="00505B90" w:rsidRPr="002E2DC1" w:rsidTr="002E2D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SAFE ALTERNATIVES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Identified Safe alternatives for each culprit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List</w:t>
            </w:r>
          </w:p>
        </w:tc>
      </w:tr>
      <w:tr w:rsidR="00505B90" w:rsidRPr="002E2DC1" w:rsidTr="002E2DC1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i/>
                <w:sz w:val="18"/>
                <w:szCs w:val="20"/>
              </w:rPr>
              <w:t>If no clear culprits identified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Clear statement on future risk and suitable drugs for future use based on a risk assessment</w:t>
            </w:r>
          </w:p>
        </w:tc>
      </w:tr>
      <w:tr w:rsidR="00505B90" w:rsidRPr="002E2DC1" w:rsidTr="002E2D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C</w:t>
            </w:r>
            <w:bookmarkStart w:id="0" w:name="_GoBack"/>
            <w:bookmarkEnd w:id="0"/>
            <w:r w:rsidRPr="002E2DC1">
              <w:rPr>
                <w:rFonts w:ascii="Century Gothic" w:hAnsi="Century Gothic" w:cs="Arial"/>
                <w:b/>
                <w:sz w:val="18"/>
                <w:szCs w:val="20"/>
              </w:rPr>
              <w:t>OMMUNICATION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Copy letter to patient, referring physician/surgeon and GP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Confirmed in letter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 xml:space="preserve">Hazard warning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Advised/not advised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Statement on MHRA reporting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Reported/ Not reported by clinic with MHRA reference number</w:t>
            </w:r>
          </w:p>
        </w:tc>
      </w:tr>
      <w:tr w:rsidR="00505B90" w:rsidRPr="002E2DC1" w:rsidTr="002E2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Additional written information issued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90" w:rsidRPr="002E2DC1" w:rsidRDefault="00505B90" w:rsidP="007D10DB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2E2DC1">
              <w:rPr>
                <w:rFonts w:ascii="Century Gothic" w:hAnsi="Century Gothic" w:cs="Arial"/>
                <w:sz w:val="18"/>
                <w:szCs w:val="20"/>
              </w:rPr>
              <w:t>Yes/no and specify content/type/source</w:t>
            </w:r>
          </w:p>
        </w:tc>
      </w:tr>
    </w:tbl>
    <w:p w:rsidR="00535888" w:rsidRPr="002E2DC1" w:rsidRDefault="00535888" w:rsidP="002E2DC1">
      <w:pPr>
        <w:rPr>
          <w:rFonts w:ascii="Century Gothic" w:hAnsi="Century Gothic"/>
          <w:sz w:val="20"/>
          <w:szCs w:val="20"/>
        </w:rPr>
      </w:pPr>
    </w:p>
    <w:sectPr w:rsidR="00535888" w:rsidRPr="002E2DC1" w:rsidSect="002E2DC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0"/>
    <w:rsid w:val="002E2DC1"/>
    <w:rsid w:val="00505B90"/>
    <w:rsid w:val="005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0E2D"/>
  <w15:chartTrackingRefBased/>
  <w15:docId w15:val="{0D1D9B5D-D1C7-4458-A251-B5A153DD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2</cp:revision>
  <dcterms:created xsi:type="dcterms:W3CDTF">2018-08-07T13:25:00Z</dcterms:created>
  <dcterms:modified xsi:type="dcterms:W3CDTF">2018-08-07T14:30:00Z</dcterms:modified>
</cp:coreProperties>
</file>